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7D8939E7" w:rsidR="006F4A85" w:rsidRDefault="00F96F77" w:rsidP="00F96F77">
      <w:pPr>
        <w:jc w:val="center"/>
      </w:pPr>
      <w:r>
        <w:rPr>
          <w:rFonts w:hint="eastAsia"/>
        </w:rPr>
        <w:t>デジタル</w:t>
      </w:r>
      <w:r w:rsidR="00D716A0">
        <w:rPr>
          <w:rFonts w:hint="eastAsia"/>
        </w:rPr>
        <w:t>・</w:t>
      </w:r>
      <w:r>
        <w:rPr>
          <w:rFonts w:hint="eastAsia"/>
        </w:rPr>
        <w:t>シティズンシップとは？</w:t>
      </w:r>
    </w:p>
    <w:p w14:paraId="67E3F8D6" w14:textId="2FCE2500" w:rsidR="00F96F77" w:rsidRDefault="00F96F77" w:rsidP="00F96F77">
      <w:pPr>
        <w:jc w:val="left"/>
      </w:pPr>
    </w:p>
    <w:p w14:paraId="126E4320" w14:textId="147F50A7" w:rsidR="00F96F77" w:rsidRDefault="00D83777" w:rsidP="00F96F77">
      <w:pPr>
        <w:jc w:val="left"/>
      </w:pPr>
      <w:r>
        <w:rPr>
          <w:rFonts w:hint="eastAsia"/>
        </w:rPr>
        <w:t>1．</w:t>
      </w:r>
      <w:r w:rsidR="00FA3376">
        <w:rPr>
          <w:rFonts w:hint="eastAsia"/>
        </w:rPr>
        <w:t>映像を視聴して、</w:t>
      </w:r>
      <w:r w:rsidR="00F96F77">
        <w:rPr>
          <w:rFonts w:hint="eastAsia"/>
        </w:rPr>
        <w:t>デジタル</w:t>
      </w:r>
      <w:r w:rsidR="00D716A0">
        <w:rPr>
          <w:rFonts w:hint="eastAsia"/>
        </w:rPr>
        <w:t>・</w:t>
      </w:r>
      <w:r w:rsidR="00F96F77">
        <w:rPr>
          <w:rFonts w:hint="eastAsia"/>
        </w:rPr>
        <w:t>シティズンシップの9要素について、具体的な内容を書いてみよう</w:t>
      </w:r>
      <w:r w:rsidR="00FA3376">
        <w:rPr>
          <w:rFonts w:hint="eastAsia"/>
        </w:rPr>
        <w:t>。</w:t>
      </w:r>
    </w:p>
    <w:tbl>
      <w:tblPr>
        <w:tblStyle w:val="a7"/>
        <w:tblW w:w="9497" w:type="dxa"/>
        <w:tblInd w:w="279" w:type="dxa"/>
        <w:tblLook w:val="04A0" w:firstRow="1" w:lastRow="0" w:firstColumn="1" w:lastColumn="0" w:noHBand="0" w:noVBand="1"/>
      </w:tblPr>
      <w:tblGrid>
        <w:gridCol w:w="1559"/>
        <w:gridCol w:w="2410"/>
        <w:gridCol w:w="5528"/>
      </w:tblGrid>
      <w:tr w:rsidR="00D83777" w14:paraId="6E08071E" w14:textId="227FE931" w:rsidTr="00B81AE9">
        <w:tc>
          <w:tcPr>
            <w:tcW w:w="1559" w:type="dxa"/>
            <w:vAlign w:val="center"/>
          </w:tcPr>
          <w:p w14:paraId="108233C0" w14:textId="7FA7554F" w:rsidR="00D83777" w:rsidRDefault="00D83777" w:rsidP="00B81AE9">
            <w:pPr>
              <w:jc w:val="center"/>
            </w:pPr>
            <w:r>
              <w:rPr>
                <w:rFonts w:hint="eastAsia"/>
              </w:rPr>
              <w:t>デジタル要素</w:t>
            </w:r>
          </w:p>
        </w:tc>
        <w:tc>
          <w:tcPr>
            <w:tcW w:w="2410" w:type="dxa"/>
            <w:vAlign w:val="center"/>
          </w:tcPr>
          <w:p w14:paraId="0F8C5280" w14:textId="5513038A" w:rsidR="00D83777" w:rsidRDefault="00FA3376" w:rsidP="00B81AE9">
            <w:pPr>
              <w:jc w:val="center"/>
            </w:pPr>
            <w:r>
              <w:rPr>
                <w:rFonts w:hint="eastAsia"/>
              </w:rPr>
              <w:t>意味</w:t>
            </w:r>
          </w:p>
        </w:tc>
        <w:tc>
          <w:tcPr>
            <w:tcW w:w="5528" w:type="dxa"/>
            <w:vAlign w:val="center"/>
          </w:tcPr>
          <w:p w14:paraId="2021C7BB" w14:textId="3C06D87F" w:rsidR="00D83777" w:rsidRDefault="00FA3376" w:rsidP="00B81AE9">
            <w:pPr>
              <w:jc w:val="center"/>
            </w:pPr>
            <w:r>
              <w:rPr>
                <w:rFonts w:hint="eastAsia"/>
              </w:rPr>
              <w:t>具体的なキーワードや行動</w:t>
            </w:r>
          </w:p>
        </w:tc>
      </w:tr>
      <w:tr w:rsidR="00B81AE9" w14:paraId="26A204D9" w14:textId="77777777" w:rsidTr="00B81AE9">
        <w:trPr>
          <w:trHeight w:val="1077"/>
        </w:trPr>
        <w:tc>
          <w:tcPr>
            <w:tcW w:w="1559" w:type="dxa"/>
            <w:tcMar>
              <w:left w:w="57" w:type="dxa"/>
              <w:right w:w="57" w:type="dxa"/>
            </w:tcMar>
            <w:vAlign w:val="center"/>
          </w:tcPr>
          <w:p w14:paraId="6A713AB1" w14:textId="13E2598C" w:rsidR="00B81AE9" w:rsidRPr="00B81AE9" w:rsidRDefault="00B81AE9" w:rsidP="00B81AE9">
            <w:pPr>
              <w:rPr>
                <w:spacing w:val="-10"/>
                <w:szCs w:val="21"/>
              </w:rPr>
            </w:pPr>
            <w:r w:rsidRPr="00B81AE9">
              <w:rPr>
                <w:rFonts w:hint="eastAsia"/>
                <w:spacing w:val="-10"/>
                <w:szCs w:val="21"/>
              </w:rPr>
              <w:t>アクセス</w:t>
            </w:r>
          </w:p>
        </w:tc>
        <w:tc>
          <w:tcPr>
            <w:tcW w:w="2410" w:type="dxa"/>
            <w:vAlign w:val="center"/>
          </w:tcPr>
          <w:p w14:paraId="14E5949C" w14:textId="51F64E24" w:rsidR="00B81AE9" w:rsidRDefault="00B81AE9" w:rsidP="00B81AE9">
            <w:r>
              <w:rPr>
                <w:rFonts w:hint="eastAsia"/>
              </w:rPr>
              <w:t>情報源へのアクセスの公平な分配</w:t>
            </w:r>
          </w:p>
        </w:tc>
        <w:tc>
          <w:tcPr>
            <w:tcW w:w="5528" w:type="dxa"/>
            <w:vAlign w:val="center"/>
          </w:tcPr>
          <w:p w14:paraId="4682E543" w14:textId="244A70D7" w:rsidR="00B81AE9" w:rsidRPr="00B81AE9" w:rsidRDefault="00B81AE9" w:rsidP="00B81AE9">
            <w:pPr>
              <w:rPr>
                <w:color w:val="FF0000"/>
              </w:rPr>
            </w:pPr>
            <w:r w:rsidRPr="002A009A">
              <w:rPr>
                <w:rFonts w:hint="eastAsia"/>
                <w:color w:val="FF0000"/>
              </w:rPr>
              <w:t>（解答例）教育では授業やデータ収集のために教員や生徒に情報源へのアクセス環境を平等に提供する</w:t>
            </w:r>
          </w:p>
        </w:tc>
      </w:tr>
      <w:tr w:rsidR="00B81AE9" w14:paraId="2FF6AE1A" w14:textId="77777777" w:rsidTr="00B81AE9">
        <w:trPr>
          <w:trHeight w:val="1077"/>
        </w:trPr>
        <w:tc>
          <w:tcPr>
            <w:tcW w:w="1559" w:type="dxa"/>
            <w:tcMar>
              <w:left w:w="57" w:type="dxa"/>
              <w:right w:w="57" w:type="dxa"/>
            </w:tcMar>
            <w:vAlign w:val="center"/>
          </w:tcPr>
          <w:p w14:paraId="08AF59E8" w14:textId="6D920701" w:rsidR="00B81AE9" w:rsidRPr="00B81AE9" w:rsidRDefault="00B81AE9" w:rsidP="00B81AE9">
            <w:pPr>
              <w:rPr>
                <w:spacing w:val="-10"/>
                <w:szCs w:val="21"/>
              </w:rPr>
            </w:pPr>
            <w:r w:rsidRPr="00B81AE9">
              <w:rPr>
                <w:rFonts w:hint="eastAsia"/>
                <w:spacing w:val="-10"/>
                <w:szCs w:val="21"/>
              </w:rPr>
              <w:t>コマース</w:t>
            </w:r>
          </w:p>
        </w:tc>
        <w:tc>
          <w:tcPr>
            <w:tcW w:w="2410" w:type="dxa"/>
            <w:vAlign w:val="center"/>
          </w:tcPr>
          <w:p w14:paraId="4A18CD82" w14:textId="3CDA35FC" w:rsidR="00B81AE9" w:rsidRDefault="00B81AE9" w:rsidP="00B81AE9">
            <w:r>
              <w:rPr>
                <w:rFonts w:hint="eastAsia"/>
              </w:rPr>
              <w:t>商品やサービスの電子的売買</w:t>
            </w:r>
          </w:p>
        </w:tc>
        <w:tc>
          <w:tcPr>
            <w:tcW w:w="5528" w:type="dxa"/>
            <w:vAlign w:val="center"/>
          </w:tcPr>
          <w:p w14:paraId="3490BEDB" w14:textId="1A55C8F6" w:rsidR="00B81AE9" w:rsidRPr="002A009A" w:rsidRDefault="00B81AE9" w:rsidP="00B81AE9">
            <w:pPr>
              <w:rPr>
                <w:color w:val="FF0000"/>
              </w:rPr>
            </w:pPr>
            <w:r w:rsidRPr="002A009A">
              <w:rPr>
                <w:rFonts w:hint="eastAsia"/>
                <w:color w:val="FF0000"/>
              </w:rPr>
              <w:t>（解答例）ネットショッピング、ブロックチェーン、フリマアプリ、ネットオークション、NFT、唯一無二のデジタルデータ、デジタルアート、NFTアート、18歳成人、クレジットカード、スマホ契約</w:t>
            </w:r>
          </w:p>
        </w:tc>
      </w:tr>
      <w:tr w:rsidR="004850BF" w14:paraId="54EB3AA6" w14:textId="77777777" w:rsidTr="00B81AE9">
        <w:trPr>
          <w:trHeight w:val="1077"/>
        </w:trPr>
        <w:tc>
          <w:tcPr>
            <w:tcW w:w="1559" w:type="dxa"/>
            <w:tcMar>
              <w:left w:w="57" w:type="dxa"/>
              <w:right w:w="57" w:type="dxa"/>
            </w:tcMar>
            <w:vAlign w:val="center"/>
          </w:tcPr>
          <w:p w14:paraId="32836537" w14:textId="1623A594" w:rsidR="004850BF" w:rsidRPr="00B81AE9" w:rsidRDefault="004850BF" w:rsidP="00B81AE9">
            <w:pPr>
              <w:rPr>
                <w:spacing w:val="-10"/>
                <w:szCs w:val="21"/>
              </w:rPr>
            </w:pPr>
            <w:r w:rsidRPr="00B81AE9">
              <w:rPr>
                <w:rFonts w:hint="eastAsia"/>
                <w:spacing w:val="-10"/>
                <w:szCs w:val="21"/>
              </w:rPr>
              <w:t>コミュニケーション・コラボレーション</w:t>
            </w:r>
          </w:p>
        </w:tc>
        <w:tc>
          <w:tcPr>
            <w:tcW w:w="2410" w:type="dxa"/>
            <w:vAlign w:val="center"/>
          </w:tcPr>
          <w:p w14:paraId="75CEB93B" w14:textId="122E6635" w:rsidR="004850BF" w:rsidRDefault="004850BF" w:rsidP="00B81AE9">
            <w:r>
              <w:rPr>
                <w:rFonts w:hint="eastAsia"/>
              </w:rPr>
              <w:t>電子的な交流と共有された創造活動</w:t>
            </w:r>
          </w:p>
        </w:tc>
        <w:tc>
          <w:tcPr>
            <w:tcW w:w="5528" w:type="dxa"/>
            <w:vAlign w:val="center"/>
          </w:tcPr>
          <w:p w14:paraId="16A50CDD" w14:textId="5F348B79" w:rsidR="004850BF" w:rsidRPr="002A009A" w:rsidRDefault="004850BF" w:rsidP="00B81AE9">
            <w:pPr>
              <w:rPr>
                <w:color w:val="FF0000"/>
              </w:rPr>
            </w:pPr>
            <w:r w:rsidRPr="002A009A">
              <w:rPr>
                <w:rFonts w:hint="eastAsia"/>
                <w:color w:val="FF0000"/>
              </w:rPr>
              <w:t>（解答例）SNSで世界中の人とつながる</w:t>
            </w:r>
            <w:r w:rsidR="00C25E04" w:rsidRPr="002A009A">
              <w:rPr>
                <w:rFonts w:hint="eastAsia"/>
                <w:color w:val="FF0000"/>
              </w:rPr>
              <w:t>、</w:t>
            </w:r>
            <w:r w:rsidRPr="002A009A">
              <w:rPr>
                <w:rFonts w:hint="eastAsia"/>
                <w:color w:val="FF0000"/>
              </w:rPr>
              <w:t>知りたい情報を集める</w:t>
            </w:r>
            <w:r w:rsidR="00C25E04" w:rsidRPr="002A009A">
              <w:rPr>
                <w:rFonts w:hint="eastAsia"/>
                <w:color w:val="FF0000"/>
              </w:rPr>
              <w:t>、</w:t>
            </w:r>
            <w:r w:rsidRPr="002A009A">
              <w:rPr>
                <w:rFonts w:hint="eastAsia"/>
                <w:color w:val="FF0000"/>
              </w:rPr>
              <w:t>誹謗中傷</w:t>
            </w:r>
            <w:r w:rsidR="00C25E04" w:rsidRPr="002A009A">
              <w:rPr>
                <w:rFonts w:hint="eastAsia"/>
                <w:color w:val="FF0000"/>
              </w:rPr>
              <w:t>、</w:t>
            </w:r>
            <w:r w:rsidRPr="002A009A">
              <w:rPr>
                <w:rFonts w:hint="eastAsia"/>
                <w:color w:val="FF0000"/>
              </w:rPr>
              <w:t>災害情報</w:t>
            </w:r>
            <w:r w:rsidR="00C25E04" w:rsidRPr="002A009A">
              <w:rPr>
                <w:rFonts w:hint="eastAsia"/>
                <w:color w:val="FF0000"/>
              </w:rPr>
              <w:t>、</w:t>
            </w:r>
            <w:r w:rsidRPr="002A009A">
              <w:rPr>
                <w:rFonts w:hint="eastAsia"/>
                <w:color w:val="FF0000"/>
              </w:rPr>
              <w:t>デマ情報</w:t>
            </w:r>
            <w:r w:rsidR="00C25E04" w:rsidRPr="002A009A">
              <w:rPr>
                <w:rFonts w:hint="eastAsia"/>
                <w:color w:val="FF0000"/>
              </w:rPr>
              <w:t>、</w:t>
            </w:r>
            <w:r w:rsidRPr="002A009A">
              <w:rPr>
                <w:rFonts w:hint="eastAsia"/>
                <w:color w:val="FF0000"/>
              </w:rPr>
              <w:t>情報が本物か偽物を見極める必要性</w:t>
            </w:r>
          </w:p>
        </w:tc>
      </w:tr>
      <w:tr w:rsidR="00B81AE9" w14:paraId="3398C885" w14:textId="77777777" w:rsidTr="00B81AE9">
        <w:trPr>
          <w:trHeight w:val="1077"/>
        </w:trPr>
        <w:tc>
          <w:tcPr>
            <w:tcW w:w="1559" w:type="dxa"/>
            <w:tcMar>
              <w:left w:w="57" w:type="dxa"/>
              <w:right w:w="57" w:type="dxa"/>
            </w:tcMar>
            <w:vAlign w:val="center"/>
          </w:tcPr>
          <w:p w14:paraId="0B1816FE" w14:textId="7093EE1D" w:rsidR="00B81AE9" w:rsidRPr="00B81AE9" w:rsidRDefault="00B81AE9" w:rsidP="00B81AE9">
            <w:pPr>
              <w:rPr>
                <w:spacing w:val="-10"/>
                <w:szCs w:val="21"/>
              </w:rPr>
            </w:pPr>
            <w:r w:rsidRPr="00B81AE9">
              <w:rPr>
                <w:rFonts w:hint="eastAsia"/>
                <w:spacing w:val="-10"/>
                <w:szCs w:val="21"/>
              </w:rPr>
              <w:t>エチケット</w:t>
            </w:r>
          </w:p>
        </w:tc>
        <w:tc>
          <w:tcPr>
            <w:tcW w:w="2410" w:type="dxa"/>
            <w:vAlign w:val="center"/>
          </w:tcPr>
          <w:p w14:paraId="3636CB6A" w14:textId="34824CC7" w:rsidR="00B81AE9" w:rsidRDefault="00B81AE9" w:rsidP="00B81AE9">
            <w:r>
              <w:rPr>
                <w:rFonts w:hint="eastAsia"/>
              </w:rPr>
              <w:t>電子的な行動基準や手順、他者への配慮</w:t>
            </w:r>
          </w:p>
        </w:tc>
        <w:tc>
          <w:tcPr>
            <w:tcW w:w="5528" w:type="dxa"/>
            <w:vAlign w:val="center"/>
          </w:tcPr>
          <w:p w14:paraId="6F2683BC" w14:textId="5A50FD8C" w:rsidR="00B81AE9" w:rsidRPr="002A009A" w:rsidRDefault="00B81AE9" w:rsidP="00B81AE9">
            <w:pPr>
              <w:rPr>
                <w:color w:val="FF0000"/>
              </w:rPr>
            </w:pPr>
            <w:r w:rsidRPr="002A009A">
              <w:rPr>
                <w:rFonts w:hint="eastAsia"/>
                <w:color w:val="FF0000"/>
              </w:rPr>
              <w:t>（解答例）オンライン会議等で参加者の映像のON</w:t>
            </w:r>
            <w:r w:rsidR="00C25E04">
              <w:rPr>
                <w:rFonts w:hint="eastAsia"/>
                <w:color w:val="FF0000"/>
              </w:rPr>
              <w:t>-</w:t>
            </w:r>
            <w:r w:rsidRPr="002A009A">
              <w:rPr>
                <w:rFonts w:hint="eastAsia"/>
                <w:color w:val="FF0000"/>
              </w:rPr>
              <w:t>OFF</w:t>
            </w:r>
            <w:r w:rsidR="00C25E04">
              <w:rPr>
                <w:rFonts w:hint="eastAsia"/>
                <w:color w:val="FF0000"/>
              </w:rPr>
              <w:t>や</w:t>
            </w:r>
            <w:r w:rsidRPr="002A009A">
              <w:rPr>
                <w:rFonts w:hint="eastAsia"/>
                <w:color w:val="FF0000"/>
              </w:rPr>
              <w:t>記録について配慮</w:t>
            </w:r>
            <w:r w:rsidR="00C25E04">
              <w:rPr>
                <w:rFonts w:hint="eastAsia"/>
                <w:color w:val="FF0000"/>
              </w:rPr>
              <w:t>する</w:t>
            </w:r>
            <w:r w:rsidRPr="002A009A">
              <w:rPr>
                <w:rFonts w:hint="eastAsia"/>
                <w:color w:val="FF0000"/>
              </w:rPr>
              <w:t>、SNS等で他者の状況への配慮を考えて活用する</w:t>
            </w:r>
          </w:p>
        </w:tc>
      </w:tr>
      <w:tr w:rsidR="00B81AE9" w14:paraId="5D19979A" w14:textId="77777777" w:rsidTr="00B81AE9">
        <w:trPr>
          <w:trHeight w:val="1077"/>
        </w:trPr>
        <w:tc>
          <w:tcPr>
            <w:tcW w:w="1559" w:type="dxa"/>
            <w:tcMar>
              <w:left w:w="57" w:type="dxa"/>
              <w:right w:w="57" w:type="dxa"/>
            </w:tcMar>
            <w:vAlign w:val="center"/>
          </w:tcPr>
          <w:p w14:paraId="2AB89C8D" w14:textId="7622B615" w:rsidR="00B81AE9" w:rsidRPr="00B81AE9" w:rsidRDefault="00B81AE9" w:rsidP="00B81AE9">
            <w:pPr>
              <w:rPr>
                <w:spacing w:val="-10"/>
                <w:szCs w:val="21"/>
              </w:rPr>
            </w:pPr>
            <w:r w:rsidRPr="00B81AE9">
              <w:rPr>
                <w:rFonts w:hint="eastAsia"/>
                <w:spacing w:val="-10"/>
                <w:szCs w:val="21"/>
              </w:rPr>
              <w:t>フルーエンシー</w:t>
            </w:r>
          </w:p>
        </w:tc>
        <w:tc>
          <w:tcPr>
            <w:tcW w:w="2410" w:type="dxa"/>
            <w:vAlign w:val="center"/>
          </w:tcPr>
          <w:p w14:paraId="075A9B4D" w14:textId="4C8B5C0B" w:rsidR="00B81AE9" w:rsidRDefault="00B81AE9" w:rsidP="00B81AE9">
            <w:r w:rsidRPr="008F08A0">
              <w:rPr>
                <w:rFonts w:hint="eastAsia"/>
              </w:rPr>
              <w:t>情報技術の利用方法を理解</w:t>
            </w:r>
            <w:r>
              <w:rPr>
                <w:rFonts w:hint="eastAsia"/>
              </w:rPr>
              <w:t>し、情報を適切に判断し、</w:t>
            </w:r>
            <w:r w:rsidRPr="008F08A0">
              <w:rPr>
                <w:rFonts w:hint="eastAsia"/>
              </w:rPr>
              <w:t>活用する</w:t>
            </w:r>
          </w:p>
        </w:tc>
        <w:tc>
          <w:tcPr>
            <w:tcW w:w="5528" w:type="dxa"/>
            <w:vAlign w:val="center"/>
          </w:tcPr>
          <w:p w14:paraId="3A0496CA" w14:textId="77117679" w:rsidR="00B81AE9" w:rsidRPr="002A009A" w:rsidRDefault="00B81AE9" w:rsidP="00B81AE9">
            <w:pPr>
              <w:rPr>
                <w:color w:val="FF0000"/>
              </w:rPr>
            </w:pPr>
            <w:r w:rsidRPr="002A009A">
              <w:rPr>
                <w:rFonts w:hint="eastAsia"/>
                <w:color w:val="FF0000"/>
              </w:rPr>
              <w:t>（解答例）不確かな医療情報</w:t>
            </w:r>
            <w:r w:rsidR="00C25E04">
              <w:rPr>
                <w:rFonts w:hint="eastAsia"/>
                <w:color w:val="FF0000"/>
              </w:rPr>
              <w:t>や</w:t>
            </w:r>
            <w:r w:rsidRPr="002A009A">
              <w:rPr>
                <w:rFonts w:hint="eastAsia"/>
                <w:color w:val="FF0000"/>
              </w:rPr>
              <w:t>フェイクニュースなど悪い情報を識別する技術や能力を身につけること</w:t>
            </w:r>
            <w:r w:rsidR="00C25E04" w:rsidRPr="002A009A">
              <w:rPr>
                <w:rFonts w:hint="eastAsia"/>
                <w:color w:val="FF0000"/>
              </w:rPr>
              <w:t>、</w:t>
            </w:r>
            <w:r w:rsidRPr="002A009A">
              <w:rPr>
                <w:rFonts w:hint="eastAsia"/>
                <w:color w:val="FF0000"/>
              </w:rPr>
              <w:t>フィルターバブル</w:t>
            </w:r>
            <w:r w:rsidR="00C25E04" w:rsidRPr="002A009A">
              <w:rPr>
                <w:rFonts w:hint="eastAsia"/>
                <w:color w:val="FF0000"/>
              </w:rPr>
              <w:t>、</w:t>
            </w:r>
            <w:r w:rsidRPr="002A009A">
              <w:rPr>
                <w:rFonts w:hint="eastAsia"/>
                <w:color w:val="FF0000"/>
              </w:rPr>
              <w:t>エコーチェンバー</w:t>
            </w:r>
          </w:p>
        </w:tc>
      </w:tr>
      <w:tr w:rsidR="00B81AE9" w14:paraId="2699E4F2" w14:textId="77777777" w:rsidTr="00B81AE9">
        <w:trPr>
          <w:trHeight w:val="1077"/>
        </w:trPr>
        <w:tc>
          <w:tcPr>
            <w:tcW w:w="1559" w:type="dxa"/>
            <w:tcMar>
              <w:left w:w="57" w:type="dxa"/>
              <w:right w:w="57" w:type="dxa"/>
            </w:tcMar>
            <w:vAlign w:val="center"/>
          </w:tcPr>
          <w:p w14:paraId="31CD5E1F" w14:textId="2CB04508" w:rsidR="00B81AE9" w:rsidRPr="00B81AE9" w:rsidRDefault="00B81AE9" w:rsidP="00B81AE9">
            <w:pPr>
              <w:rPr>
                <w:spacing w:val="-10"/>
                <w:szCs w:val="21"/>
              </w:rPr>
            </w:pPr>
            <w:r w:rsidRPr="00B81AE9">
              <w:rPr>
                <w:rFonts w:hint="eastAsia"/>
                <w:spacing w:val="-10"/>
                <w:szCs w:val="21"/>
              </w:rPr>
              <w:t>健康と福祉</w:t>
            </w:r>
          </w:p>
        </w:tc>
        <w:tc>
          <w:tcPr>
            <w:tcW w:w="2410" w:type="dxa"/>
            <w:vAlign w:val="center"/>
          </w:tcPr>
          <w:p w14:paraId="2EA0A4A7" w14:textId="6490426F" w:rsidR="00B81AE9" w:rsidRPr="008F08A0" w:rsidRDefault="00B81AE9" w:rsidP="00B81AE9">
            <w:r>
              <w:rPr>
                <w:rFonts w:hint="eastAsia"/>
              </w:rPr>
              <w:t>デジタル世界における身体的・心理的な幸福</w:t>
            </w:r>
          </w:p>
        </w:tc>
        <w:tc>
          <w:tcPr>
            <w:tcW w:w="5528" w:type="dxa"/>
            <w:vAlign w:val="center"/>
          </w:tcPr>
          <w:p w14:paraId="63D968E4" w14:textId="73FAFD29" w:rsidR="00B81AE9" w:rsidRPr="002A009A" w:rsidRDefault="00B81AE9" w:rsidP="00B81AE9">
            <w:pPr>
              <w:rPr>
                <w:color w:val="FF0000"/>
              </w:rPr>
            </w:pPr>
            <w:r w:rsidRPr="002A009A">
              <w:rPr>
                <w:rFonts w:hint="eastAsia"/>
                <w:color w:val="FF0000"/>
              </w:rPr>
              <w:t>（解答例）e-スポーツ、プロゲーマー、ゲーム依存、ゲーム行動症、WHO、脳の血流、スクリーンタイム、ネット依存</w:t>
            </w:r>
          </w:p>
        </w:tc>
      </w:tr>
      <w:tr w:rsidR="00B81AE9" w14:paraId="3BF065FB" w14:textId="77777777" w:rsidTr="00B81AE9">
        <w:trPr>
          <w:trHeight w:val="1077"/>
        </w:trPr>
        <w:tc>
          <w:tcPr>
            <w:tcW w:w="1559" w:type="dxa"/>
            <w:tcMar>
              <w:left w:w="57" w:type="dxa"/>
              <w:right w:w="57" w:type="dxa"/>
            </w:tcMar>
            <w:vAlign w:val="center"/>
          </w:tcPr>
          <w:p w14:paraId="7D0C9C9F" w14:textId="01551210" w:rsidR="00B81AE9" w:rsidRPr="00B81AE9" w:rsidRDefault="00B81AE9" w:rsidP="00B81AE9">
            <w:pPr>
              <w:rPr>
                <w:spacing w:val="-10"/>
                <w:szCs w:val="21"/>
              </w:rPr>
            </w:pPr>
            <w:r w:rsidRPr="00B81AE9">
              <w:rPr>
                <w:rFonts w:hint="eastAsia"/>
                <w:spacing w:val="-10"/>
                <w:szCs w:val="21"/>
              </w:rPr>
              <w:t>法と規範</w:t>
            </w:r>
          </w:p>
        </w:tc>
        <w:tc>
          <w:tcPr>
            <w:tcW w:w="2410" w:type="dxa"/>
            <w:vAlign w:val="center"/>
          </w:tcPr>
          <w:p w14:paraId="67E16BE2" w14:textId="70FF8935" w:rsidR="00B81AE9" w:rsidRPr="008F08A0" w:rsidRDefault="00B81AE9" w:rsidP="00B81AE9">
            <w:r>
              <w:rPr>
                <w:rFonts w:hint="eastAsia"/>
              </w:rPr>
              <w:t>リスクから守るための仕組み、行動に対する責任</w:t>
            </w:r>
          </w:p>
        </w:tc>
        <w:tc>
          <w:tcPr>
            <w:tcW w:w="5528" w:type="dxa"/>
            <w:vAlign w:val="center"/>
          </w:tcPr>
          <w:p w14:paraId="4DF49B23" w14:textId="3DF0542B" w:rsidR="00B81AE9" w:rsidRPr="002A009A" w:rsidRDefault="00B81AE9" w:rsidP="00B81AE9">
            <w:pPr>
              <w:rPr>
                <w:color w:val="FF0000"/>
              </w:rPr>
            </w:pPr>
            <w:r w:rsidRPr="002A009A">
              <w:rPr>
                <w:rFonts w:hint="eastAsia"/>
                <w:color w:val="FF0000"/>
              </w:rPr>
              <w:t>（解答例）動画・音楽・漫画の著作権、違法行為、学校の授業で</w:t>
            </w:r>
            <w:r w:rsidR="00C25E04">
              <w:rPr>
                <w:rFonts w:hint="eastAsia"/>
                <w:color w:val="FF0000"/>
              </w:rPr>
              <w:t>の</w:t>
            </w:r>
            <w:r w:rsidRPr="002A009A">
              <w:rPr>
                <w:rFonts w:hint="eastAsia"/>
                <w:color w:val="FF0000"/>
              </w:rPr>
              <w:t>利用、YouTubeの音楽著作権、JASRAC、</w:t>
            </w:r>
            <w:proofErr w:type="spellStart"/>
            <w:r w:rsidRPr="002A009A">
              <w:rPr>
                <w:rFonts w:hint="eastAsia"/>
                <w:color w:val="FF0000"/>
              </w:rPr>
              <w:t>NexTone</w:t>
            </w:r>
            <w:proofErr w:type="spellEnd"/>
            <w:r w:rsidRPr="002A009A">
              <w:rPr>
                <w:rFonts w:hint="eastAsia"/>
                <w:color w:val="FF0000"/>
              </w:rPr>
              <w:t>、広告収入、著作者の権利を守る、著作権法の確認</w:t>
            </w:r>
          </w:p>
        </w:tc>
      </w:tr>
      <w:tr w:rsidR="00B81AE9" w14:paraId="301BE106" w14:textId="77777777" w:rsidTr="00B81AE9">
        <w:trPr>
          <w:trHeight w:val="1077"/>
        </w:trPr>
        <w:tc>
          <w:tcPr>
            <w:tcW w:w="1559" w:type="dxa"/>
            <w:tcMar>
              <w:left w:w="57" w:type="dxa"/>
              <w:right w:w="57" w:type="dxa"/>
            </w:tcMar>
            <w:vAlign w:val="center"/>
          </w:tcPr>
          <w:p w14:paraId="1D25ED30" w14:textId="37A28E3C" w:rsidR="00B81AE9" w:rsidRPr="00B81AE9" w:rsidRDefault="00B81AE9" w:rsidP="00B81AE9">
            <w:pPr>
              <w:rPr>
                <w:spacing w:val="-10"/>
                <w:szCs w:val="21"/>
              </w:rPr>
            </w:pPr>
            <w:r w:rsidRPr="00B81AE9">
              <w:rPr>
                <w:rFonts w:hint="eastAsia"/>
                <w:spacing w:val="-10"/>
                <w:szCs w:val="21"/>
              </w:rPr>
              <w:t>権利と責任</w:t>
            </w:r>
          </w:p>
        </w:tc>
        <w:tc>
          <w:tcPr>
            <w:tcW w:w="2410" w:type="dxa"/>
            <w:vAlign w:val="center"/>
          </w:tcPr>
          <w:p w14:paraId="53091DD5" w14:textId="68F52605" w:rsidR="00B81AE9" w:rsidRDefault="00B81AE9" w:rsidP="00B81AE9">
            <w:r>
              <w:rPr>
                <w:rFonts w:hint="eastAsia"/>
              </w:rPr>
              <w:t>保障される権利（たとえば著作権），他者を守ること</w:t>
            </w:r>
          </w:p>
        </w:tc>
        <w:tc>
          <w:tcPr>
            <w:tcW w:w="5528" w:type="dxa"/>
            <w:vAlign w:val="center"/>
          </w:tcPr>
          <w:p w14:paraId="1FCA5497" w14:textId="1FC076DE" w:rsidR="00B81AE9" w:rsidRPr="002A009A" w:rsidRDefault="00B81AE9" w:rsidP="00B81AE9">
            <w:pPr>
              <w:rPr>
                <w:color w:val="FF0000"/>
              </w:rPr>
            </w:pPr>
            <w:r w:rsidRPr="002A009A">
              <w:rPr>
                <w:rFonts w:hint="eastAsia"/>
                <w:color w:val="FF0000"/>
              </w:rPr>
              <w:t>（解答例）マイナンバーカード、個人情報、名前、住所、生年月日、顔写真、GDPR（一般データ保護規則）、忘れられる権利</w:t>
            </w:r>
          </w:p>
        </w:tc>
      </w:tr>
      <w:tr w:rsidR="00B81AE9" w14:paraId="5BF630B7" w14:textId="77777777" w:rsidTr="00B81AE9">
        <w:trPr>
          <w:trHeight w:val="1077"/>
        </w:trPr>
        <w:tc>
          <w:tcPr>
            <w:tcW w:w="1559" w:type="dxa"/>
            <w:tcMar>
              <w:left w:w="57" w:type="dxa"/>
              <w:right w:w="57" w:type="dxa"/>
            </w:tcMar>
            <w:vAlign w:val="center"/>
          </w:tcPr>
          <w:p w14:paraId="5088563F" w14:textId="723763E5" w:rsidR="00B81AE9" w:rsidRPr="00B81AE9" w:rsidRDefault="00B81AE9" w:rsidP="00B81AE9">
            <w:pPr>
              <w:rPr>
                <w:spacing w:val="-10"/>
                <w:szCs w:val="21"/>
              </w:rPr>
            </w:pPr>
            <w:r w:rsidRPr="00B81AE9">
              <w:rPr>
                <w:rFonts w:hint="eastAsia"/>
                <w:spacing w:val="-10"/>
                <w:szCs w:val="21"/>
              </w:rPr>
              <w:t>セキュリティとプライバシー</w:t>
            </w:r>
          </w:p>
        </w:tc>
        <w:tc>
          <w:tcPr>
            <w:tcW w:w="2410" w:type="dxa"/>
            <w:vAlign w:val="center"/>
          </w:tcPr>
          <w:p w14:paraId="196197F0" w14:textId="7089E69B" w:rsidR="00B81AE9" w:rsidRDefault="00B81AE9" w:rsidP="00B81AE9">
            <w:r>
              <w:rPr>
                <w:rFonts w:hint="eastAsia"/>
              </w:rPr>
              <w:t>安全性を確保するための電子的な予防</w:t>
            </w:r>
          </w:p>
        </w:tc>
        <w:tc>
          <w:tcPr>
            <w:tcW w:w="5528" w:type="dxa"/>
            <w:vAlign w:val="center"/>
          </w:tcPr>
          <w:p w14:paraId="500E9EFD" w14:textId="5AAD2A97" w:rsidR="00B81AE9" w:rsidRPr="002A009A" w:rsidRDefault="00B81AE9" w:rsidP="00B81AE9">
            <w:pPr>
              <w:rPr>
                <w:color w:val="FF0000"/>
              </w:rPr>
            </w:pPr>
            <w:r w:rsidRPr="002A009A">
              <w:rPr>
                <w:rFonts w:hint="eastAsia"/>
                <w:color w:val="FF0000"/>
              </w:rPr>
              <w:t>（解答例）オンライン会議、オンライン授業、テレワーク、不正アクセス、脅迫文。身代金要求、暗号化、アカウント乗っ取り、個人情報、パスワード</w:t>
            </w:r>
          </w:p>
        </w:tc>
      </w:tr>
    </w:tbl>
    <w:p w14:paraId="5F2A68A8" w14:textId="77777777" w:rsidR="00D83777" w:rsidRDefault="00D83777" w:rsidP="00F96F77">
      <w:pPr>
        <w:jc w:val="left"/>
      </w:pPr>
    </w:p>
    <w:p w14:paraId="3BC51E5F" w14:textId="4047D01A" w:rsidR="008F08A0" w:rsidRDefault="00FA3376" w:rsidP="008F08A0">
      <w:pPr>
        <w:jc w:val="left"/>
      </w:pPr>
      <w:r>
        <w:rPr>
          <w:rFonts w:hint="eastAsia"/>
        </w:rPr>
        <w:t>2．情報モラルとデジタル</w:t>
      </w:r>
      <w:r w:rsidR="00D716A0">
        <w:rPr>
          <w:rFonts w:hint="eastAsia"/>
        </w:rPr>
        <w:t>・</w:t>
      </w:r>
      <w:r>
        <w:rPr>
          <w:rFonts w:hint="eastAsia"/>
        </w:rPr>
        <w:t>シティズンシップの考え方や対応の違いを話し合ってまとめてみよう。</w:t>
      </w:r>
    </w:p>
    <w:tbl>
      <w:tblPr>
        <w:tblStyle w:val="a7"/>
        <w:tblW w:w="0" w:type="auto"/>
        <w:tblInd w:w="279" w:type="dxa"/>
        <w:tblLook w:val="04A0" w:firstRow="1" w:lastRow="0" w:firstColumn="1" w:lastColumn="0" w:noHBand="0" w:noVBand="1"/>
      </w:tblPr>
      <w:tblGrid>
        <w:gridCol w:w="4252"/>
        <w:gridCol w:w="5205"/>
      </w:tblGrid>
      <w:tr w:rsidR="008F08A0" w14:paraId="631D538E" w14:textId="77777777" w:rsidTr="00B320E6">
        <w:tc>
          <w:tcPr>
            <w:tcW w:w="4252" w:type="dxa"/>
          </w:tcPr>
          <w:p w14:paraId="142B01D3" w14:textId="1498C856" w:rsidR="008F08A0" w:rsidRDefault="008F08A0" w:rsidP="008F08A0">
            <w:pPr>
              <w:jc w:val="center"/>
            </w:pPr>
            <w:r>
              <w:rPr>
                <w:rFonts w:hint="eastAsia"/>
              </w:rPr>
              <w:t>情報モラル</w:t>
            </w:r>
          </w:p>
        </w:tc>
        <w:tc>
          <w:tcPr>
            <w:tcW w:w="5205" w:type="dxa"/>
          </w:tcPr>
          <w:p w14:paraId="50F1B0ED" w14:textId="1E0748D8" w:rsidR="008F08A0" w:rsidRDefault="008F08A0" w:rsidP="008F08A0">
            <w:pPr>
              <w:jc w:val="center"/>
            </w:pPr>
            <w:r>
              <w:rPr>
                <w:rFonts w:hint="eastAsia"/>
              </w:rPr>
              <w:t>デジタル</w:t>
            </w:r>
            <w:r w:rsidR="00D716A0">
              <w:rPr>
                <w:rFonts w:hint="eastAsia"/>
              </w:rPr>
              <w:t>・</w:t>
            </w:r>
            <w:r>
              <w:rPr>
                <w:rFonts w:hint="eastAsia"/>
              </w:rPr>
              <w:t>シティズンシップ</w:t>
            </w:r>
          </w:p>
        </w:tc>
      </w:tr>
      <w:tr w:rsidR="008F08A0" w14:paraId="0767ADE9" w14:textId="77777777" w:rsidTr="00B320E6">
        <w:tc>
          <w:tcPr>
            <w:tcW w:w="4252" w:type="dxa"/>
          </w:tcPr>
          <w:p w14:paraId="771B5828" w14:textId="77777777" w:rsidR="008F08A0" w:rsidRPr="002A009A" w:rsidRDefault="008F08A0" w:rsidP="00111AEF">
            <w:pPr>
              <w:rPr>
                <w:color w:val="FF0000"/>
              </w:rPr>
            </w:pPr>
            <w:r w:rsidRPr="002A009A">
              <w:rPr>
                <w:rFonts w:hint="eastAsia"/>
                <w:color w:val="FF0000"/>
              </w:rPr>
              <w:t>一方的な悪、ルールを守らせることが目的</w:t>
            </w:r>
          </w:p>
          <w:p w14:paraId="6F11F41C" w14:textId="77777777" w:rsidR="008F08A0" w:rsidRPr="002A009A" w:rsidRDefault="008F08A0" w:rsidP="00111AEF">
            <w:pPr>
              <w:rPr>
                <w:color w:val="FF0000"/>
              </w:rPr>
            </w:pPr>
            <w:r w:rsidRPr="002A009A">
              <w:rPr>
                <w:rFonts w:hint="eastAsia"/>
                <w:color w:val="FF0000"/>
              </w:rPr>
              <w:t>大人が決めたことを守らせる</w:t>
            </w:r>
          </w:p>
          <w:p w14:paraId="1ECEC07F" w14:textId="77777777" w:rsidR="008F08A0" w:rsidRPr="002A009A" w:rsidRDefault="008F08A0" w:rsidP="00111AEF">
            <w:pPr>
              <w:rPr>
                <w:color w:val="FF0000"/>
              </w:rPr>
            </w:pPr>
            <w:r w:rsidRPr="002A009A">
              <w:rPr>
                <w:rFonts w:hint="eastAsia"/>
                <w:color w:val="FF0000"/>
              </w:rPr>
              <w:t>個々の安全な利用を学ぶ</w:t>
            </w:r>
          </w:p>
        </w:tc>
        <w:tc>
          <w:tcPr>
            <w:tcW w:w="5205" w:type="dxa"/>
          </w:tcPr>
          <w:p w14:paraId="7CBB9862" w14:textId="5FDA1419" w:rsidR="008F08A0" w:rsidRPr="002A009A" w:rsidRDefault="008F08A0" w:rsidP="00111AEF">
            <w:pPr>
              <w:rPr>
                <w:color w:val="FF0000"/>
              </w:rPr>
            </w:pPr>
            <w:r w:rsidRPr="002A009A">
              <w:rPr>
                <w:rFonts w:hint="eastAsia"/>
                <w:color w:val="FF0000"/>
              </w:rPr>
              <w:t>自ら考え、意見を主張すること</w:t>
            </w:r>
            <w:r w:rsidR="00B320E6" w:rsidRPr="002A009A">
              <w:rPr>
                <w:rFonts w:hint="eastAsia"/>
                <w:color w:val="FF0000"/>
              </w:rPr>
              <w:t>が</w:t>
            </w:r>
            <w:r w:rsidRPr="002A009A">
              <w:rPr>
                <w:rFonts w:hint="eastAsia"/>
                <w:color w:val="FF0000"/>
              </w:rPr>
              <w:t>大切</w:t>
            </w:r>
            <w:r w:rsidR="00B320E6" w:rsidRPr="002A009A">
              <w:rPr>
                <w:rFonts w:hint="eastAsia"/>
                <w:color w:val="FF0000"/>
              </w:rPr>
              <w:t>である</w:t>
            </w:r>
          </w:p>
          <w:p w14:paraId="43D1D60C" w14:textId="77777777" w:rsidR="008F08A0" w:rsidRPr="002A009A" w:rsidRDefault="008F08A0" w:rsidP="00111AEF">
            <w:pPr>
              <w:rPr>
                <w:color w:val="FF0000"/>
              </w:rPr>
            </w:pPr>
            <w:r w:rsidRPr="002A009A">
              <w:rPr>
                <w:rFonts w:hint="eastAsia"/>
                <w:color w:val="FF0000"/>
              </w:rPr>
              <w:t>自分で行動するためのスキルを獲得する</w:t>
            </w:r>
          </w:p>
          <w:p w14:paraId="2C10465A" w14:textId="736E6538" w:rsidR="008F08A0" w:rsidRPr="002A009A" w:rsidRDefault="008F08A0" w:rsidP="00114C1B">
            <w:pPr>
              <w:rPr>
                <w:color w:val="FF0000"/>
              </w:rPr>
            </w:pPr>
            <w:r w:rsidRPr="002A009A">
              <w:rPr>
                <w:rFonts w:hint="eastAsia"/>
                <w:color w:val="FF0000"/>
              </w:rPr>
              <w:t>人権と民主主義のための善き社会を創る市民となることを目指す</w:t>
            </w:r>
          </w:p>
        </w:tc>
      </w:tr>
    </w:tbl>
    <w:p w14:paraId="2F877480" w14:textId="77777777" w:rsidR="008F08A0" w:rsidRDefault="008F08A0" w:rsidP="008F08A0"/>
    <w:p w14:paraId="12414654" w14:textId="18824051" w:rsidR="00114C1B" w:rsidRDefault="00114C1B" w:rsidP="00F96F77">
      <w:pPr>
        <w:jc w:val="left"/>
      </w:pPr>
      <w:r>
        <w:rPr>
          <w:rFonts w:hint="eastAsia"/>
        </w:rPr>
        <w:t>３．デジタル</w:t>
      </w:r>
      <w:r w:rsidR="00D716A0">
        <w:rPr>
          <w:rFonts w:hint="eastAsia"/>
        </w:rPr>
        <w:t>・</w:t>
      </w:r>
      <w:r>
        <w:rPr>
          <w:rFonts w:hint="eastAsia"/>
        </w:rPr>
        <w:t>シティズンシップの学びから、あなたは今後どのように考え行動したいですか。１の要素から１つ選び、具体的な考えや行動を書いてみよう。</w:t>
      </w:r>
    </w:p>
    <w:tbl>
      <w:tblPr>
        <w:tblStyle w:val="a7"/>
        <w:tblW w:w="0" w:type="auto"/>
        <w:tblInd w:w="279" w:type="dxa"/>
        <w:tblLook w:val="04A0" w:firstRow="1" w:lastRow="0" w:firstColumn="1" w:lastColumn="0" w:noHBand="0" w:noVBand="1"/>
      </w:tblPr>
      <w:tblGrid>
        <w:gridCol w:w="2126"/>
        <w:gridCol w:w="7331"/>
      </w:tblGrid>
      <w:tr w:rsidR="00114C1B" w14:paraId="217B3D22" w14:textId="77777777" w:rsidTr="00114C1B">
        <w:tc>
          <w:tcPr>
            <w:tcW w:w="2126" w:type="dxa"/>
          </w:tcPr>
          <w:p w14:paraId="14B3131E" w14:textId="1675B00E" w:rsidR="00114C1B" w:rsidRDefault="00114C1B" w:rsidP="00114C1B">
            <w:pPr>
              <w:jc w:val="center"/>
            </w:pPr>
            <w:r>
              <w:rPr>
                <w:rFonts w:hint="eastAsia"/>
              </w:rPr>
              <w:t xml:space="preserve">　デジタル要素</w:t>
            </w:r>
          </w:p>
        </w:tc>
        <w:tc>
          <w:tcPr>
            <w:tcW w:w="7331" w:type="dxa"/>
          </w:tcPr>
          <w:p w14:paraId="34F12091" w14:textId="5C559FEA" w:rsidR="00114C1B" w:rsidRDefault="00114C1B" w:rsidP="00114C1B">
            <w:pPr>
              <w:jc w:val="center"/>
            </w:pPr>
            <w:r>
              <w:rPr>
                <w:rFonts w:hint="eastAsia"/>
              </w:rPr>
              <w:t>具体的な考えや行動内容</w:t>
            </w:r>
          </w:p>
        </w:tc>
      </w:tr>
      <w:tr w:rsidR="00114C1B" w14:paraId="32B0697F" w14:textId="77777777" w:rsidTr="00065044">
        <w:trPr>
          <w:trHeight w:val="1090"/>
        </w:trPr>
        <w:tc>
          <w:tcPr>
            <w:tcW w:w="2126" w:type="dxa"/>
          </w:tcPr>
          <w:p w14:paraId="07BCAD47" w14:textId="77777777" w:rsidR="00C25E04" w:rsidRDefault="000B652D" w:rsidP="00F96F77">
            <w:pPr>
              <w:jc w:val="left"/>
              <w:rPr>
                <w:color w:val="FF0000"/>
              </w:rPr>
            </w:pPr>
            <w:r w:rsidRPr="002A009A">
              <w:rPr>
                <w:rFonts w:hint="eastAsia"/>
                <w:color w:val="FF0000"/>
              </w:rPr>
              <w:t>（解答例）</w:t>
            </w:r>
          </w:p>
          <w:p w14:paraId="0FE50EC1" w14:textId="47D9C08D" w:rsidR="00114C1B" w:rsidRPr="002A009A" w:rsidRDefault="000B652D" w:rsidP="00F96F77">
            <w:pPr>
              <w:jc w:val="left"/>
              <w:rPr>
                <w:color w:val="FF0000"/>
              </w:rPr>
            </w:pPr>
            <w:r w:rsidRPr="002A009A">
              <w:rPr>
                <w:rFonts w:hint="eastAsia"/>
                <w:color w:val="FF0000"/>
              </w:rPr>
              <w:t>フルーエンシー</w:t>
            </w:r>
          </w:p>
        </w:tc>
        <w:tc>
          <w:tcPr>
            <w:tcW w:w="7331" w:type="dxa"/>
          </w:tcPr>
          <w:p w14:paraId="6173CDF0" w14:textId="01126DEA" w:rsidR="00114C1B" w:rsidRPr="002A009A" w:rsidRDefault="000B652D" w:rsidP="00F96F77">
            <w:pPr>
              <w:jc w:val="left"/>
              <w:rPr>
                <w:color w:val="FF0000"/>
              </w:rPr>
            </w:pPr>
            <w:r w:rsidRPr="002A009A">
              <w:rPr>
                <w:rFonts w:hint="eastAsia"/>
                <w:color w:val="FF0000"/>
              </w:rPr>
              <w:t>（解答例）デジタル情報や技術の性質を理解し、うまく使いこな</w:t>
            </w:r>
            <w:r w:rsidR="00320077" w:rsidRPr="002A009A">
              <w:rPr>
                <w:rFonts w:hint="eastAsia"/>
                <w:color w:val="FF0000"/>
              </w:rPr>
              <w:t>せたり</w:t>
            </w:r>
            <w:r w:rsidRPr="002A009A">
              <w:rPr>
                <w:rFonts w:hint="eastAsia"/>
                <w:color w:val="FF0000"/>
              </w:rPr>
              <w:t>付き合っていけ</w:t>
            </w:r>
            <w:r w:rsidR="00320077" w:rsidRPr="002A009A">
              <w:rPr>
                <w:rFonts w:hint="eastAsia"/>
                <w:color w:val="FF0000"/>
              </w:rPr>
              <w:t>たりす</w:t>
            </w:r>
            <w:r w:rsidRPr="002A009A">
              <w:rPr>
                <w:rFonts w:hint="eastAsia"/>
                <w:color w:val="FF0000"/>
              </w:rPr>
              <w:t>るようになる。</w:t>
            </w:r>
          </w:p>
        </w:tc>
      </w:tr>
    </w:tbl>
    <w:p w14:paraId="56B074D7" w14:textId="2614F2B1" w:rsidR="00FA3376" w:rsidRPr="008F08A0" w:rsidRDefault="00FA3376" w:rsidP="00F96F77">
      <w:pPr>
        <w:jc w:val="left"/>
      </w:pPr>
    </w:p>
    <w:sectPr w:rsidR="00FA3376" w:rsidRPr="008F08A0" w:rsidSect="00114C1B">
      <w:headerReference w:type="default" r:id="rId6"/>
      <w:pgSz w:w="11906" w:h="16838"/>
      <w:pgMar w:top="1440" w:right="1077" w:bottom="1440"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2C8E1" w14:textId="77777777" w:rsidR="007A4057" w:rsidRDefault="007A4057" w:rsidP="00EB02F0">
      <w:r>
        <w:separator/>
      </w:r>
    </w:p>
  </w:endnote>
  <w:endnote w:type="continuationSeparator" w:id="0">
    <w:p w14:paraId="534A0679" w14:textId="77777777" w:rsidR="007A4057" w:rsidRDefault="007A4057"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4F8E" w14:textId="77777777" w:rsidR="007A4057" w:rsidRDefault="007A4057" w:rsidP="00EB02F0">
      <w:r>
        <w:separator/>
      </w:r>
    </w:p>
  </w:footnote>
  <w:footnote w:type="continuationSeparator" w:id="0">
    <w:p w14:paraId="6E4F2916" w14:textId="77777777" w:rsidR="007A4057" w:rsidRDefault="007A4057"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65044"/>
    <w:rsid w:val="000B652D"/>
    <w:rsid w:val="000F26E2"/>
    <w:rsid w:val="001062C2"/>
    <w:rsid w:val="00114C1B"/>
    <w:rsid w:val="0017798B"/>
    <w:rsid w:val="001A40EF"/>
    <w:rsid w:val="001D5438"/>
    <w:rsid w:val="002725C1"/>
    <w:rsid w:val="002A009A"/>
    <w:rsid w:val="002F1DFA"/>
    <w:rsid w:val="00320077"/>
    <w:rsid w:val="00324252"/>
    <w:rsid w:val="003B5A18"/>
    <w:rsid w:val="003C259E"/>
    <w:rsid w:val="003E4D7B"/>
    <w:rsid w:val="00407C72"/>
    <w:rsid w:val="00411E1B"/>
    <w:rsid w:val="004850BF"/>
    <w:rsid w:val="004F3674"/>
    <w:rsid w:val="00501DBE"/>
    <w:rsid w:val="005102EA"/>
    <w:rsid w:val="00522119"/>
    <w:rsid w:val="006857A5"/>
    <w:rsid w:val="00713B5C"/>
    <w:rsid w:val="00735F26"/>
    <w:rsid w:val="007579D6"/>
    <w:rsid w:val="00762B20"/>
    <w:rsid w:val="007A4057"/>
    <w:rsid w:val="007A4447"/>
    <w:rsid w:val="007F3658"/>
    <w:rsid w:val="008001A9"/>
    <w:rsid w:val="00815631"/>
    <w:rsid w:val="00871AA9"/>
    <w:rsid w:val="00883B89"/>
    <w:rsid w:val="008F08A0"/>
    <w:rsid w:val="009224D3"/>
    <w:rsid w:val="00937B1C"/>
    <w:rsid w:val="009B5940"/>
    <w:rsid w:val="00AA6A67"/>
    <w:rsid w:val="00B320E6"/>
    <w:rsid w:val="00B50358"/>
    <w:rsid w:val="00B706BA"/>
    <w:rsid w:val="00B81AE9"/>
    <w:rsid w:val="00B8482F"/>
    <w:rsid w:val="00B94DA0"/>
    <w:rsid w:val="00BB07AA"/>
    <w:rsid w:val="00C25E04"/>
    <w:rsid w:val="00C52E5C"/>
    <w:rsid w:val="00D5582E"/>
    <w:rsid w:val="00D716A0"/>
    <w:rsid w:val="00D83777"/>
    <w:rsid w:val="00DD576F"/>
    <w:rsid w:val="00DF30EF"/>
    <w:rsid w:val="00DF6E6C"/>
    <w:rsid w:val="00E165F5"/>
    <w:rsid w:val="00E24C79"/>
    <w:rsid w:val="00E25F1B"/>
    <w:rsid w:val="00E31BFE"/>
    <w:rsid w:val="00EB02F0"/>
    <w:rsid w:val="00EF23D1"/>
    <w:rsid w:val="00F04909"/>
    <w:rsid w:val="00F96F77"/>
    <w:rsid w:val="00FA3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193</Words>
  <Characters>1106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2023-03-31T02:41:00Z</dcterms:created>
  <dcterms:modified xsi:type="dcterms:W3CDTF">2023-03-31T02:41:00Z</dcterms:modified>
</cp:coreProperties>
</file>